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1668A" w:rsidP="00042088">
            <w:pPr>
              <w:widowControl w:val="0"/>
              <w:autoSpaceDE w:val="0"/>
              <w:autoSpaceDN w:val="0"/>
              <w:adjustRightInd w:val="0"/>
              <w:jc w:val="both"/>
              <w:rPr>
                <w:bCs/>
                <w:sz w:val="28"/>
                <w:szCs w:val="28"/>
                <w:lang w:val="ru-RU"/>
              </w:rPr>
            </w:pPr>
            <w:r w:rsidRPr="0071668A">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C303A2" w:rsidRPr="00417BF8" w:rsidRDefault="00C303A2"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810864" w:rsidP="000D2CFA">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w:t>
      </w:r>
      <w:r w:rsidR="00376925"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81086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810864" w:rsidTr="00C303A2">
        <w:trPr>
          <w:trHeight w:val="2975"/>
        </w:trPr>
        <w:tc>
          <w:tcPr>
            <w:tcW w:w="5106" w:type="dxa"/>
          </w:tcPr>
          <w:p w:rsidR="00820EC4" w:rsidRPr="00AC038A" w:rsidRDefault="0071668A" w:rsidP="00346C3D">
            <w:pPr>
              <w:widowControl w:val="0"/>
              <w:autoSpaceDE w:val="0"/>
              <w:autoSpaceDN w:val="0"/>
              <w:adjustRightInd w:val="0"/>
              <w:jc w:val="both"/>
              <w:rPr>
                <w:bCs/>
                <w:sz w:val="28"/>
                <w:szCs w:val="28"/>
                <w:lang w:val="ru-RU"/>
              </w:rPr>
            </w:pPr>
            <w:r w:rsidRPr="0071668A">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C303A2" w:rsidRPr="007773A3" w:rsidRDefault="00C303A2"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810864" w:rsidTr="00416DC5">
        <w:tc>
          <w:tcPr>
            <w:tcW w:w="3369" w:type="dxa"/>
          </w:tcPr>
          <w:p w:rsidR="00416DC5" w:rsidRPr="00544A7F" w:rsidRDefault="0071668A" w:rsidP="00416DC5">
            <w:pPr>
              <w:pStyle w:val="menutop"/>
              <w:spacing w:before="0" w:beforeAutospacing="0" w:after="0" w:afterAutospacing="0"/>
              <w:rPr>
                <w:rFonts w:ascii="Times New Roman" w:hAnsi="Times New Roman"/>
                <w:b/>
                <w:sz w:val="28"/>
                <w:szCs w:val="28"/>
              </w:rPr>
            </w:pPr>
            <w:r w:rsidRPr="0071668A">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C303A2" w:rsidRPr="00BC273D" w:rsidRDefault="00C303A2"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1668A" w:rsidP="002D4215">
      <w:pPr>
        <w:pStyle w:val="menutop"/>
        <w:spacing w:before="0" w:beforeAutospacing="0" w:after="0" w:afterAutospacing="0"/>
        <w:jc w:val="both"/>
        <w:rPr>
          <w:rFonts w:ascii="Times New Roman" w:hAnsi="Times New Roman"/>
          <w:b/>
          <w:sz w:val="32"/>
          <w:szCs w:val="32"/>
          <w:lang w:val="ru-RU"/>
        </w:rPr>
      </w:pPr>
      <w:r w:rsidRPr="0071668A">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1668A" w:rsidP="002D4215">
      <w:pPr>
        <w:pStyle w:val="menutop"/>
        <w:spacing w:before="0" w:beforeAutospacing="0" w:after="0" w:afterAutospacing="0"/>
        <w:ind w:firstLine="709"/>
        <w:jc w:val="both"/>
        <w:rPr>
          <w:rFonts w:ascii="Times New Roman" w:hAnsi="Times New Roman"/>
          <w:b/>
          <w:sz w:val="28"/>
          <w:szCs w:val="28"/>
          <w:lang w:val="ru-RU"/>
        </w:rPr>
      </w:pPr>
      <w:r w:rsidRPr="0071668A">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71668A">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1668A" w:rsidP="00AA2A46">
      <w:pPr>
        <w:jc w:val="center"/>
        <w:rPr>
          <w:rFonts w:ascii="Times New Roman" w:hAnsi="Times New Roman"/>
          <w:b/>
          <w:color w:val="FF0000"/>
          <w:sz w:val="28"/>
          <w:szCs w:val="28"/>
        </w:rPr>
      </w:pPr>
      <w:r w:rsidRPr="0071668A">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C303A2" w:rsidRPr="00E62851" w:rsidRDefault="00C303A2"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810864" w:rsidRDefault="00810864" w:rsidP="00670CF5">
      <w:pPr>
        <w:jc w:val="center"/>
        <w:rPr>
          <w:rFonts w:ascii="Times New Roman" w:hAnsi="Times New Roman"/>
          <w:b/>
          <w:color w:val="FF0000"/>
          <w:sz w:val="28"/>
          <w:szCs w:val="28"/>
          <w:lang w:val="ru-RU"/>
        </w:rPr>
      </w:pPr>
    </w:p>
    <w:p w:rsidR="00226249" w:rsidRPr="00810864" w:rsidRDefault="00226249" w:rsidP="00670CF5">
      <w:pPr>
        <w:jc w:val="center"/>
        <w:rPr>
          <w:rFonts w:ascii="Times New Roman" w:hAnsi="Times New Roman"/>
          <w:b/>
          <w:color w:val="FF0000"/>
          <w:sz w:val="28"/>
          <w:szCs w:val="28"/>
          <w:lang w:val="ru-RU"/>
        </w:rPr>
      </w:pPr>
      <w:r w:rsidRPr="00810864">
        <w:rPr>
          <w:rFonts w:ascii="Times New Roman" w:hAnsi="Times New Roman"/>
          <w:b/>
          <w:color w:val="FF0000"/>
          <w:sz w:val="28"/>
          <w:szCs w:val="28"/>
          <w:lang w:val="ru-RU"/>
        </w:rPr>
        <w:t>ВНИМАНИЕ</w:t>
      </w:r>
    </w:p>
    <w:p w:rsidR="00226249" w:rsidRPr="00810864" w:rsidRDefault="00226249" w:rsidP="00226249">
      <w:pPr>
        <w:rPr>
          <w:rFonts w:ascii="Times New Roman" w:hAnsi="Times New Roman"/>
          <w:b/>
          <w:color w:val="FF0000"/>
          <w:sz w:val="28"/>
          <w:szCs w:val="28"/>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810864" w:rsidTr="002A33C6">
        <w:tc>
          <w:tcPr>
            <w:tcW w:w="3652" w:type="dxa"/>
          </w:tcPr>
          <w:p w:rsidR="00416DC5" w:rsidRPr="00544A7F" w:rsidRDefault="0071668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C303A2" w:rsidRPr="00E62851" w:rsidRDefault="00C303A2"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3"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w:t>
      </w:r>
      <w:r w:rsidR="00810864">
        <w:rPr>
          <w:rFonts w:ascii="Times New Roman" w:hAnsi="Times New Roman"/>
          <w:sz w:val="30"/>
          <w:szCs w:val="30"/>
          <w:lang w:val="ru-RU"/>
        </w:rPr>
        <w:t xml:space="preserve"> лицом</w:t>
      </w:r>
      <w:r w:rsidR="00670CF5" w:rsidRPr="002F02B0">
        <w:rPr>
          <w:rFonts w:ascii="Times New Roman" w:hAnsi="Times New Roman"/>
          <w:sz w:val="30"/>
          <w:szCs w:val="30"/>
          <w:lang w:val="ru-RU"/>
        </w:rPr>
        <w:t xml:space="preserve">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4"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5"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6"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7"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8"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w:t>
      </w:r>
      <w:r w:rsidR="00810864">
        <w:rPr>
          <w:rFonts w:ascii="Times New Roman" w:hAnsi="Times New Roman" w:cs="Times New Roman"/>
          <w:bCs/>
          <w:sz w:val="30"/>
          <w:szCs w:val="30"/>
        </w:rPr>
        <w:t xml:space="preserve">ному лицу </w:t>
      </w:r>
      <w:r w:rsidR="00DD7210" w:rsidRPr="00DD7210">
        <w:rPr>
          <w:rFonts w:ascii="Times New Roman" w:hAnsi="Times New Roman" w:cs="Times New Roman"/>
          <w:bCs/>
          <w:sz w:val="30"/>
          <w:szCs w:val="30"/>
        </w:rPr>
        <w:t xml:space="preserve"> либо лицу, выполняющему управ</w:t>
      </w:r>
      <w:r w:rsidR="00810864">
        <w:rPr>
          <w:rFonts w:ascii="Times New Roman" w:hAnsi="Times New Roman" w:cs="Times New Roman"/>
          <w:bCs/>
          <w:sz w:val="30"/>
          <w:szCs w:val="30"/>
        </w:rPr>
        <w:t>ленческие функции в общеобразовательных</w:t>
      </w:r>
      <w:r w:rsidR="00DD7210" w:rsidRPr="00DD7210">
        <w:rPr>
          <w:rFonts w:ascii="Times New Roman" w:hAnsi="Times New Roman" w:cs="Times New Roman"/>
          <w:bCs/>
          <w:sz w:val="30"/>
          <w:szCs w:val="30"/>
        </w:rPr>
        <w:t xml:space="preserve">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34849" w:rsidRDefault="00434849"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810864"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810864"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810864"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810864"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810864"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810864"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810864"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810864"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810864" w:rsidP="00810864">
      <w:pPr>
        <w:rPr>
          <w:rFonts w:ascii="Times New Roman" w:hAnsi="Times New Roman"/>
          <w:b/>
          <w:sz w:val="28"/>
          <w:szCs w:val="28"/>
          <w:lang w:val="ru-RU"/>
        </w:rPr>
      </w:pPr>
      <w:r>
        <w:rPr>
          <w:rFonts w:ascii="Times New Roman" w:hAnsi="Times New Roman"/>
          <w:b/>
          <w:sz w:val="28"/>
          <w:szCs w:val="28"/>
          <w:lang w:val="ru-RU"/>
        </w:rPr>
        <w:t xml:space="preserve">                                                                                    </w:t>
      </w:r>
      <w:r w:rsidR="005B5189">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810864"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810864"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AA50BA" w:rsidRPr="00E56379" w:rsidRDefault="00AA50BA" w:rsidP="00810864">
      <w:pP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810864"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810864"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810864"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810864"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810864"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583DFE" w:rsidRPr="002F02B0" w:rsidRDefault="00810864" w:rsidP="00810864">
      <w:pPr>
        <w:rPr>
          <w:rFonts w:ascii="Times New Roman" w:eastAsiaTheme="minorHAnsi" w:hAnsi="Times New Roman"/>
          <w:b/>
          <w:bCs/>
          <w:sz w:val="27"/>
          <w:szCs w:val="27"/>
          <w:lang w:val="ru-RU"/>
        </w:rPr>
      </w:pPr>
      <w:r>
        <w:rPr>
          <w:rFonts w:ascii="Times New Roman" w:hAnsi="Times New Roman"/>
          <w:b/>
          <w:sz w:val="28"/>
          <w:szCs w:val="28"/>
          <w:lang w:val="ru-RU"/>
        </w:rPr>
        <w:t xml:space="preserve">                                      </w:t>
      </w:r>
      <w:r w:rsidR="00583DFE"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810864"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bl>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810864" w:rsidTr="004A0469">
        <w:trPr>
          <w:trHeight w:val="577"/>
        </w:trPr>
        <w:tc>
          <w:tcPr>
            <w:tcW w:w="993" w:type="dxa"/>
          </w:tcPr>
          <w:p w:rsidR="003B2E3F" w:rsidRPr="00544A7F" w:rsidRDefault="0071668A" w:rsidP="00942346">
            <w:pPr>
              <w:spacing w:before="100" w:beforeAutospacing="1" w:after="100" w:afterAutospacing="1"/>
              <w:jc w:val="center"/>
              <w:rPr>
                <w:rFonts w:ascii="Times New Roman" w:hAnsi="Times New Roman"/>
                <w:sz w:val="28"/>
                <w:szCs w:val="28"/>
                <w:lang w:val="ru-RU"/>
              </w:rPr>
            </w:pPr>
            <w:r w:rsidRPr="0071668A">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1668A" w:rsidP="00C61A83">
            <w:pPr>
              <w:spacing w:before="100" w:beforeAutospacing="1" w:after="100" w:afterAutospacing="1"/>
              <w:jc w:val="center"/>
              <w:rPr>
                <w:rFonts w:ascii="Times New Roman" w:hAnsi="Times New Roman"/>
                <w:sz w:val="28"/>
                <w:szCs w:val="28"/>
                <w:lang w:val="ru-RU"/>
              </w:rPr>
            </w:pPr>
            <w:r w:rsidRPr="0071668A">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10864" w:rsidTr="004A0469">
        <w:trPr>
          <w:trHeight w:val="577"/>
        </w:trPr>
        <w:tc>
          <w:tcPr>
            <w:tcW w:w="993" w:type="dxa"/>
          </w:tcPr>
          <w:p w:rsidR="00D448C4" w:rsidRPr="00544A7F" w:rsidRDefault="0071668A" w:rsidP="00D448C4">
            <w:pPr>
              <w:spacing w:before="100" w:beforeAutospacing="1" w:after="100" w:afterAutospacing="1"/>
              <w:jc w:val="center"/>
              <w:rPr>
                <w:rFonts w:ascii="Times New Roman" w:hAnsi="Times New Roman"/>
                <w:sz w:val="28"/>
                <w:szCs w:val="28"/>
              </w:rPr>
            </w:pPr>
            <w:r w:rsidRPr="0071668A">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810864"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1668A" w:rsidP="00F33FA5">
      <w:pPr>
        <w:jc w:val="center"/>
        <w:rPr>
          <w:rFonts w:ascii="Times New Roman" w:hAnsi="Times New Roman"/>
          <w:sz w:val="28"/>
          <w:szCs w:val="28"/>
          <w:lang w:val="ru-RU"/>
        </w:rPr>
      </w:pPr>
      <w:r w:rsidRPr="0071668A">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C303A2" w:rsidRPr="00810864" w:rsidRDefault="00810864">
                  <w:pPr>
                    <w:rPr>
                      <w:rFonts w:ascii="Times New Roman" w:hAnsi="Times New Roman"/>
                      <w:sz w:val="16"/>
                      <w:lang w:val="ru-RU"/>
                    </w:rPr>
                  </w:pPr>
                  <w:r>
                    <w:rPr>
                      <w:rFonts w:ascii="Times New Roman" w:hAnsi="Times New Roman"/>
                      <w:sz w:val="16"/>
                    </w:rPr>
                    <w:t>http://www.kprf</w:t>
                  </w:r>
                </w:p>
              </w:txbxContent>
            </v:textbox>
          </v:shape>
        </w:pict>
      </w:r>
    </w:p>
    <w:p w:rsidR="00B1229C" w:rsidRPr="00B1229C" w:rsidRDefault="0071668A"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C303A2" w:rsidRPr="004F2856" w:rsidRDefault="00C303A2" w:rsidP="004F2856"/>
              </w:txbxContent>
            </v:textbox>
          </v:shape>
        </w:pict>
      </w:r>
    </w:p>
    <w:sectPr w:rsidR="00B1229C" w:rsidRPr="00B1229C" w:rsidSect="00D366B4">
      <w:footerReference w:type="default" r:id="rId20"/>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C7" w:rsidRDefault="00A969C7" w:rsidP="00F13AF5">
      <w:r>
        <w:separator/>
      </w:r>
    </w:p>
  </w:endnote>
  <w:endnote w:type="continuationSeparator" w:id="1">
    <w:p w:rsidR="00A969C7" w:rsidRDefault="00A969C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C303A2" w:rsidRDefault="0071668A">
        <w:pPr>
          <w:pStyle w:val="ac"/>
          <w:jc w:val="center"/>
        </w:pPr>
        <w:r w:rsidRPr="00635F53">
          <w:rPr>
            <w:rFonts w:ascii="Times New Roman" w:hAnsi="Times New Roman"/>
          </w:rPr>
          <w:fldChar w:fldCharType="begin"/>
        </w:r>
        <w:r w:rsidR="00C303A2" w:rsidRPr="00635F53">
          <w:rPr>
            <w:rFonts w:ascii="Times New Roman" w:hAnsi="Times New Roman"/>
          </w:rPr>
          <w:instrText xml:space="preserve"> PAGE   \* MERGEFORMAT </w:instrText>
        </w:r>
        <w:r w:rsidRPr="00635F53">
          <w:rPr>
            <w:rFonts w:ascii="Times New Roman" w:hAnsi="Times New Roman"/>
          </w:rPr>
          <w:fldChar w:fldCharType="separate"/>
        </w:r>
        <w:r w:rsidR="00810864">
          <w:rPr>
            <w:rFonts w:ascii="Times New Roman" w:hAnsi="Times New Roman"/>
            <w:noProof/>
          </w:rPr>
          <w:t>16</w:t>
        </w:r>
        <w:r w:rsidRPr="00635F53">
          <w:rPr>
            <w:rFonts w:ascii="Times New Roman" w:hAnsi="Times New Roman"/>
          </w:rPr>
          <w:fldChar w:fldCharType="end"/>
        </w:r>
      </w:p>
    </w:sdtContent>
  </w:sdt>
  <w:p w:rsidR="00C303A2" w:rsidRDefault="00C303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C7" w:rsidRDefault="00A969C7" w:rsidP="00F13AF5">
      <w:r>
        <w:separator/>
      </w:r>
    </w:p>
  </w:footnote>
  <w:footnote w:type="continuationSeparator" w:id="1">
    <w:p w:rsidR="00A969C7" w:rsidRDefault="00A969C7"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45ED6"/>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07042"/>
    <w:rsid w:val="00416DC5"/>
    <w:rsid w:val="00416F5C"/>
    <w:rsid w:val="00417BF8"/>
    <w:rsid w:val="00422E3B"/>
    <w:rsid w:val="00425176"/>
    <w:rsid w:val="0042585D"/>
    <w:rsid w:val="00426B92"/>
    <w:rsid w:val="00434849"/>
    <w:rsid w:val="004353D4"/>
    <w:rsid w:val="00452428"/>
    <w:rsid w:val="0046125A"/>
    <w:rsid w:val="004621ED"/>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1668A"/>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10864"/>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0C8F"/>
    <w:rsid w:val="00A61BFD"/>
    <w:rsid w:val="00A71D15"/>
    <w:rsid w:val="00A76234"/>
    <w:rsid w:val="00A76533"/>
    <w:rsid w:val="00A76C3D"/>
    <w:rsid w:val="00A824C3"/>
    <w:rsid w:val="00A83C09"/>
    <w:rsid w:val="00A969C7"/>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AF6A51"/>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2BF9"/>
    <w:rsid w:val="00C03108"/>
    <w:rsid w:val="00C0565F"/>
    <w:rsid w:val="00C07BDF"/>
    <w:rsid w:val="00C07D90"/>
    <w:rsid w:val="00C15EEC"/>
    <w:rsid w:val="00C22F55"/>
    <w:rsid w:val="00C22F91"/>
    <w:rsid w:val="00C303A2"/>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46FD"/>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2C6B"/>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74E1F811667FACB62EDFAC9BAD13B13BECF91B3DC5B87B8AE712BF1E9010D5D34397FA4A94T1p5J" TargetMode="Externa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Bx2m6J" TargetMode="External"/><Relationship Id="rId10" Type="http://schemas.openxmlformats.org/officeDocument/2006/relationships/hyperlink" Target="http://ru.wikipedia.org/wiki/%D0%94%D0%B5%D0%BD%D1%8C%D0%B3%D0%B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3425</Words>
  <Characters>19525</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 А М Я Т К А</vt:lpstr>
    </vt:vector>
  </TitlesOfParts>
  <Company>Krokoz™</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секретарь</cp:lastModifiedBy>
  <cp:revision>10</cp:revision>
  <cp:lastPrinted>2016-07-13T12:06:00Z</cp:lastPrinted>
  <dcterms:created xsi:type="dcterms:W3CDTF">2016-07-13T12:17:00Z</dcterms:created>
  <dcterms:modified xsi:type="dcterms:W3CDTF">2018-12-10T08:48:00Z</dcterms:modified>
</cp:coreProperties>
</file>